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7" w:type="dxa"/>
        <w:tblLook w:val="04A0" w:firstRow="1" w:lastRow="0" w:firstColumn="1" w:lastColumn="0" w:noHBand="0" w:noVBand="1"/>
      </w:tblPr>
      <w:tblGrid>
        <w:gridCol w:w="5920"/>
        <w:gridCol w:w="4947"/>
      </w:tblGrid>
      <w:tr w:rsidR="0050335E" w:rsidRPr="00B319BB" w:rsidTr="002D56CD">
        <w:tc>
          <w:tcPr>
            <w:tcW w:w="5920" w:type="dxa"/>
          </w:tcPr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947" w:type="dxa"/>
          </w:tcPr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1</w:t>
            </w:r>
          </w:p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 постановлению Главы   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Каменского городского округа                                                                                       </w:t>
            </w:r>
          </w:p>
          <w:p w:rsidR="0050335E" w:rsidRDefault="002B201A" w:rsidP="00A17D1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8D0C10">
              <w:rPr>
                <w:rFonts w:ascii="Liberation Serif" w:hAnsi="Liberation Serif"/>
                <w:sz w:val="28"/>
                <w:szCs w:val="28"/>
                <w:u w:val="single"/>
              </w:rPr>
              <w:t>24.05.2023</w:t>
            </w:r>
            <w:r w:rsidR="0050335E" w:rsidRPr="00B319BB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50335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D0C10">
              <w:rPr>
                <w:rFonts w:ascii="Liberation Serif" w:hAnsi="Liberation Serif"/>
                <w:sz w:val="28"/>
                <w:szCs w:val="28"/>
                <w:u w:val="single"/>
              </w:rPr>
              <w:t>905</w:t>
            </w:r>
            <w:bookmarkStart w:id="0" w:name="_GoBack"/>
            <w:bookmarkEnd w:id="0"/>
          </w:p>
          <w:p w:rsidR="0050335E" w:rsidRPr="00B319BB" w:rsidRDefault="0050335E" w:rsidP="00A17D1D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50335E" w:rsidRPr="00B319BB" w:rsidRDefault="0050335E" w:rsidP="0050335E">
      <w:pPr>
        <w:jc w:val="both"/>
        <w:rPr>
          <w:rFonts w:ascii="Liberation Serif" w:hAnsi="Liberation Serif"/>
          <w:sz w:val="28"/>
          <w:szCs w:val="28"/>
        </w:rPr>
      </w:pPr>
    </w:p>
    <w:p w:rsidR="00B85E2C" w:rsidRPr="00DF0237" w:rsidRDefault="00B85E2C" w:rsidP="00B85E2C">
      <w:pPr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ИНФОРМАЦИЯ ОБ ИТОГАХ ОТОПИТЕЛЬНОГО ПЕРИОДА  </w:t>
      </w:r>
    </w:p>
    <w:p w:rsidR="00B85E2C" w:rsidRPr="00DF0237" w:rsidRDefault="00B85E2C" w:rsidP="00B85E2C">
      <w:pPr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>2022/2023 ГОДА В  КАМЕНСКОМ  ГОРОДСКОМ  ОКРУГЕ</w:t>
      </w:r>
    </w:p>
    <w:p w:rsidR="00B85E2C" w:rsidRPr="00DF0237" w:rsidRDefault="00B85E2C" w:rsidP="00B85E2C">
      <w:pPr>
        <w:jc w:val="both"/>
        <w:rPr>
          <w:rFonts w:ascii="Liberation Serif" w:hAnsi="Liberation Serif"/>
          <w:b/>
          <w:color w:val="000000"/>
          <w:sz w:val="28"/>
          <w:szCs w:val="28"/>
        </w:rPr>
      </w:pPr>
    </w:p>
    <w:p w:rsidR="00B85E2C" w:rsidRPr="00DF0237" w:rsidRDefault="00B85E2C" w:rsidP="00B85E2C">
      <w:pPr>
        <w:pStyle w:val="a3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Проведение подготовительных работ к отопительному периоду 2022/2023 года осуществлялось в соответствии с постановление Главы Каменского городского округа от 24.05.2022 № 1019 «Об итогах отопительного периода 2021/2022 года и подготовке жилищного фонда, объектов социальной сферы коммунального комплекса муниципального образования  «Каменский городской округ» к работе в отопительный период 2022/2023 года».</w:t>
      </w:r>
    </w:p>
    <w:p w:rsidR="00B85E2C" w:rsidRPr="00DF0237" w:rsidRDefault="00B85E2C" w:rsidP="00B85E2C">
      <w:pPr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>Отопительный период 2022/2023 года на территории Каменского городского округа был начат 12.09.2022, были запущены 6 угольных котельных. С 15.09.2022 запускались газовые котельные, 21.09.2022 все котельные района и тепловой пункт с. Позариха от АО «Синарская ТЭЦ» были запущены.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Комиссией </w:t>
      </w:r>
      <w:r w:rsidRPr="00DF0237">
        <w:rPr>
          <w:rFonts w:ascii="Liberation Serif" w:hAnsi="Liberation Serif"/>
          <w:color w:val="000000"/>
          <w:sz w:val="28"/>
          <w:szCs w:val="28"/>
        </w:rPr>
        <w:t>по проверке готовности к отопительному периоду 2022/2023 года теплоснабжающей организации,  жилищного фонда и объектов социально-культурного назначения на территории муниципального образования «Каменский городской округ», проведена проверка 264 объектов жилищного фонда и 70 объектов социально-культурного назначения. В результате проверки паспорта готовности к отопительному периоду 2022/2023 получили все учреждения социальной сферы</w:t>
      </w:r>
      <w:r>
        <w:rPr>
          <w:rFonts w:ascii="Liberation Serif" w:hAnsi="Liberation Serif"/>
          <w:color w:val="000000"/>
          <w:sz w:val="28"/>
          <w:szCs w:val="28"/>
        </w:rPr>
        <w:t xml:space="preserve"> и все объекты жилищного фонда.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Уральским управлением Ростехнадзора Федеральной службы по экологическому, технологическому и атомному надзору в период </w:t>
      </w:r>
      <w:r w:rsidRPr="00C01E0F">
        <w:rPr>
          <w:rFonts w:ascii="Liberation Serif" w:hAnsi="Liberation Serif" w:cs="Liberation Serif"/>
          <w:color w:val="000000"/>
          <w:sz w:val="28"/>
          <w:szCs w:val="28"/>
        </w:rPr>
        <w:t xml:space="preserve">с 24.10.2022 </w:t>
      </w: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по </w:t>
      </w:r>
      <w:r w:rsidRPr="00C01E0F">
        <w:rPr>
          <w:rFonts w:ascii="Liberation Serif" w:hAnsi="Liberation Serif" w:cs="Liberation Serif"/>
          <w:color w:val="000000"/>
          <w:sz w:val="28"/>
          <w:szCs w:val="28"/>
        </w:rPr>
        <w:t>28.10.2022</w:t>
      </w: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 года, была проведена  проверка готовности к отопительному периоду 2022/2023 года муниципального образований «Каменский городской округ». При проверке специалистами Уральского управления Федеральной службой по экологическому, технологическому и атомному надзору муниципальное образование признано </w:t>
      </w:r>
      <w:r w:rsidRPr="00DF0237">
        <w:rPr>
          <w:rFonts w:ascii="Liberation Serif" w:hAnsi="Liberation Serif" w:cs="Liberation Serif"/>
          <w:b/>
          <w:color w:val="000000"/>
          <w:sz w:val="28"/>
          <w:szCs w:val="28"/>
        </w:rPr>
        <w:t>не готовым</w:t>
      </w:r>
      <w:r w:rsidRPr="00DF0237">
        <w:rPr>
          <w:rFonts w:ascii="Liberation Serif" w:hAnsi="Liberation Serif" w:cs="Liberation Serif"/>
          <w:color w:val="000000"/>
          <w:sz w:val="28"/>
          <w:szCs w:val="28"/>
        </w:rPr>
        <w:t>, в связи с невыполнением требований Правил оценки готовности, а именно:</w:t>
      </w:r>
    </w:p>
    <w:p w:rsidR="00B85E2C" w:rsidRPr="00DF0237" w:rsidRDefault="00B85E2C" w:rsidP="00B85E2C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отсутствует паспорт готовности теплоснабжающей организации МУП «Тепловодоснабжение КГО» к работе в отопительный период;</w:t>
      </w:r>
    </w:p>
    <w:p w:rsidR="00B85E2C" w:rsidRPr="00DF0237" w:rsidRDefault="00B85E2C" w:rsidP="00B85E2C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- отсутствует паспорт готовности </w:t>
      </w:r>
      <w:proofErr w:type="spell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теплосетевой</w:t>
      </w:r>
      <w:proofErr w:type="spell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 организации МУП «</w:t>
      </w:r>
      <w:proofErr w:type="spell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Тепловодоснабжение</w:t>
      </w:r>
      <w:proofErr w:type="spell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 КГО» к работе в отопительный период;</w:t>
      </w:r>
    </w:p>
    <w:p w:rsidR="00B85E2C" w:rsidRPr="00DF0237" w:rsidRDefault="00B85E2C" w:rsidP="00B85E2C">
      <w:pPr>
        <w:jc w:val="both"/>
        <w:rPr>
          <w:rFonts w:ascii="Liberation Serif" w:eastAsia="Calibri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отсутствует документ, устанавливающий норматив запаса топлива на всех теплоисточниках Каменского городского округа</w:t>
      </w:r>
      <w:r w:rsidRPr="00DF0237">
        <w:rPr>
          <w:rFonts w:ascii="Liberation Serif" w:eastAsia="Arial Unicode MS" w:hAnsi="Liberation Serif" w:cs="Liberation Serif"/>
          <w:color w:val="000000"/>
          <w:sz w:val="28"/>
          <w:szCs w:val="28"/>
        </w:rPr>
        <w:t>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Основная причина </w:t>
      </w:r>
      <w:proofErr w:type="gram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не получения</w:t>
      </w:r>
      <w:proofErr w:type="gram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 паспорта готовности теплоснабжающей организацией – это котельные, которые нуждаются в замене и модернизации. </w:t>
      </w:r>
      <w:r w:rsidRPr="00DF0237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Кроме этого, МУП «Тепловодоснабжение КГО»  необходимо провести следующие мероприятия: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1. Получить разрешение на осуществление деятельности в области промышленной безопасности.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 xml:space="preserve">2. </w:t>
      </w:r>
      <w:proofErr w:type="gramStart"/>
      <w:r w:rsidRPr="00DF0237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Получить официальное разрешения на эксплуатацию газовой котельной с. Покровское и получить Акт допуска установки в постоянную эксплуатацию.</w:t>
      </w:r>
      <w:proofErr w:type="gramEnd"/>
    </w:p>
    <w:p w:rsidR="00B85E2C" w:rsidRPr="00B85E2C" w:rsidRDefault="00B85E2C" w:rsidP="00B85E2C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3. Провести модернизацию существующих котельных в части обеспечения соблюдения водно-химического режима (установка в котельных сист</w:t>
      </w: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ем химической водоподготовки). 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Работа по подготовке к отопительному периоду 2022/2023 года велись на основании   Плана капитальных ремонтов объектов коммунальной инфраструктуры на 2022 год. На эти цели в бюджете муниципального образования предусмотрены средства в размере – 6,661 млн. руб.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Были выполнены следующие работы: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 капитальный ремонт (замена) дымовой трубы № 1 угольной котельной п. Новый Быт;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 капитальный ремонт водогрейного котла № 1 (КВСА-4) в газовой котельной с. Колчедан;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устройство канализационного септика на 100 м</w:t>
      </w:r>
      <w:r w:rsidRPr="00DF0237">
        <w:rPr>
          <w:rFonts w:ascii="Liberation Serif" w:hAnsi="Liberation Serif" w:cs="Liberation Serif"/>
          <w:color w:val="000000"/>
          <w:sz w:val="28"/>
          <w:szCs w:val="28"/>
          <w:vertAlign w:val="superscript"/>
        </w:rPr>
        <w:t>3</w:t>
      </w: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 без замены магистрального трубопровода канализации для нужд п. </w:t>
      </w:r>
      <w:proofErr w:type="gram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Первомайский</w:t>
      </w:r>
      <w:proofErr w:type="gram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устройство наружных сетей канализации от КК61 до КК</w:t>
      </w:r>
      <w:proofErr w:type="gram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6</w:t>
      </w:r>
      <w:proofErr w:type="gram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 по ул. Победы, 8 пгт. Мартюш.</w:t>
      </w:r>
    </w:p>
    <w:p w:rsidR="00B85E2C" w:rsidRPr="00B85E2C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капитальный ремонт сетей электроснабжения теп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лового пункта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в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с. Позариха.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Приобретены оборудование и материалы для подготовки к отопительному периоду: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котел КВСА – 2 в газовую котельную с. Клевакинское (2,25 млн. руб.);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 комплект анодов для АЭ-А-350 – 3 шт. (0,82 млн. руб.);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теплообменные аппараты – 5 шт. (7,11 млн. руб.);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нагреватели индукционные (п. Первомайский и д. Шилова) – 6 шт. (2,23 млн. руб.);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запорная арматура (задвижки чугунные) – 64 шт. (0,74 млн. руб.);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затвор дисковый поворотный чугун – 6 шт. (0,3 млн. руб.);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прочие материалы (</w:t>
      </w:r>
      <w:proofErr w:type="spell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профлист</w:t>
      </w:r>
      <w:proofErr w:type="spell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>, кирпич, рубероид, прокладки для теплообменников, трубы и т.д.)  (2,37 млн. руб.).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Проведена замена двух котлов в газовой котельной с. Рыбниковское (7,3 млн. руб.).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Ремонт коммунальных сетей (2,35 млн. руб.).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Проведены работы по замене участка сети теплоснабжения по ул. </w:t>
      </w:r>
      <w:proofErr w:type="gram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Заводская</w:t>
      </w:r>
      <w:proofErr w:type="gram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 в с. Колчедан за счет средств резервного фонда Правительства Свердловской области (9,8 млн. руб.) и за счет средств местного бюджета (1,44 млн. руб.) заменено 1,93 км сети.</w:t>
      </w:r>
    </w:p>
    <w:p w:rsidR="00B85E2C" w:rsidRPr="00DF0237" w:rsidRDefault="00B85E2C" w:rsidP="00B85E2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0237">
        <w:rPr>
          <w:rFonts w:cs="Liberation Serif"/>
          <w:color w:val="000000"/>
          <w:sz w:val="28"/>
          <w:szCs w:val="28"/>
          <w:shd w:val="clear" w:color="auto" w:fill="FFFFFF"/>
        </w:rPr>
        <w:t xml:space="preserve">Проведенные работы позволят снизить потери на сетях и улучшат качество </w:t>
      </w:r>
      <w:r w:rsidRPr="00DF023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предоставляемых коммунальных услуг.</w:t>
      </w:r>
    </w:p>
    <w:p w:rsidR="00B85E2C" w:rsidRPr="00DF0237" w:rsidRDefault="00B85E2C" w:rsidP="00B85E2C">
      <w:pPr>
        <w:pStyle w:val="a4"/>
        <w:spacing w:before="0" w:beforeAutospacing="0" w:after="0" w:afterAutospacing="0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За счет средств местного бюджета были  приобретены:</w:t>
      </w:r>
    </w:p>
    <w:p w:rsidR="00B85E2C" w:rsidRPr="00DF0237" w:rsidRDefault="00B85E2C" w:rsidP="00B85E2C">
      <w:pPr>
        <w:pStyle w:val="a4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глубинные насосы для скважин водоснабжения – 17 шт. (810,59  тыс. руб.);</w:t>
      </w:r>
    </w:p>
    <w:p w:rsidR="00B85E2C" w:rsidRPr="00DF0237" w:rsidRDefault="00B85E2C" w:rsidP="00B85E2C">
      <w:pPr>
        <w:pStyle w:val="a4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насосные агрегаты в котельные  – 2 шт. (619,67 тыс. руб.);</w:t>
      </w:r>
    </w:p>
    <w:p w:rsidR="00B85E2C" w:rsidRPr="00DF0237" w:rsidRDefault="00B85E2C" w:rsidP="00B85E2C">
      <w:pPr>
        <w:pStyle w:val="a4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>- электродвигатель – 1 шт. (58,65 тыс. руб.).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lastRenderedPageBreak/>
        <w:t>Обеспечение ТЭР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>Покупку каменного угля, для нужд угольных котельных в отопительный период 2022/2023 года осуществляла Администрация Каменского городского округа. Поставка угля осуществлялась автомобильным транспортом до муниципальных котельных района.</w:t>
      </w:r>
    </w:p>
    <w:p w:rsidR="00B85E2C" w:rsidRPr="009B2D1E" w:rsidRDefault="00B85E2C" w:rsidP="00B85E2C">
      <w:pPr>
        <w:ind w:firstLine="708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 w:rsidRPr="009B2D1E">
        <w:rPr>
          <w:rFonts w:ascii="Liberation Serif" w:hAnsi="Liberation Serif"/>
          <w:color w:val="000000"/>
          <w:sz w:val="28"/>
          <w:szCs w:val="28"/>
        </w:rPr>
        <w:t>Общее количество поставки каменного угля в 2022/2023 году</w:t>
      </w: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 </w:t>
      </w:r>
      <w:r w:rsidRPr="009B2D1E">
        <w:rPr>
          <w:rFonts w:ascii="Liberation Serif" w:hAnsi="Liberation Serif"/>
          <w:color w:val="000000"/>
          <w:sz w:val="28"/>
          <w:szCs w:val="28"/>
        </w:rPr>
        <w:t xml:space="preserve">– </w:t>
      </w: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5 568 тонн </w:t>
      </w:r>
      <w:r w:rsidRPr="009B2D1E">
        <w:rPr>
          <w:rFonts w:ascii="Liberation Serif" w:hAnsi="Liberation Serif"/>
          <w:color w:val="000000"/>
          <w:sz w:val="28"/>
          <w:szCs w:val="28"/>
        </w:rPr>
        <w:t>на сумму</w:t>
      </w: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  34,4 млн. руб.</w:t>
      </w:r>
    </w:p>
    <w:p w:rsidR="00B85E2C" w:rsidRPr="009B2D1E" w:rsidRDefault="00B85E2C" w:rsidP="00B85E2C">
      <w:pPr>
        <w:ind w:firstLine="708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 w:rsidRPr="009B2D1E">
        <w:rPr>
          <w:rFonts w:ascii="Liberation Serif" w:hAnsi="Liberation Serif"/>
          <w:color w:val="000000"/>
          <w:sz w:val="28"/>
          <w:szCs w:val="28"/>
        </w:rPr>
        <w:t>Израсходовано за отопительный  период</w:t>
      </w: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  </w:t>
      </w:r>
      <w:r w:rsidRPr="009B2D1E">
        <w:rPr>
          <w:rFonts w:ascii="Liberation Serif" w:hAnsi="Liberation Serif"/>
          <w:color w:val="000000"/>
          <w:sz w:val="28"/>
          <w:szCs w:val="28"/>
        </w:rPr>
        <w:t>–</w:t>
      </w: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  5 558 тонн </w:t>
      </w:r>
      <w:r w:rsidRPr="009B2D1E">
        <w:rPr>
          <w:rFonts w:ascii="Liberation Serif" w:hAnsi="Liberation Serif"/>
          <w:color w:val="000000"/>
          <w:sz w:val="28"/>
          <w:szCs w:val="28"/>
        </w:rPr>
        <w:t>угля  на сумму</w:t>
      </w: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 19,7  млн.  руб.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Остаток  </w:t>
      </w:r>
      <w:r w:rsidRPr="009B2D1E">
        <w:rPr>
          <w:rFonts w:ascii="Liberation Serif" w:hAnsi="Liberation Serif"/>
          <w:color w:val="000000"/>
          <w:sz w:val="28"/>
          <w:szCs w:val="28"/>
        </w:rPr>
        <w:t>угля на конец отопительного периода 2022/2023 года</w:t>
      </w: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  </w:t>
      </w:r>
      <w:r w:rsidRPr="009B2D1E">
        <w:rPr>
          <w:rFonts w:ascii="Liberation Serif" w:hAnsi="Liberation Serif"/>
          <w:color w:val="000000"/>
          <w:sz w:val="28"/>
          <w:szCs w:val="28"/>
        </w:rPr>
        <w:t>–</w:t>
      </w:r>
      <w:r w:rsidRPr="009B2D1E">
        <w:rPr>
          <w:rFonts w:ascii="Liberation Serif" w:hAnsi="Liberation Serif"/>
          <w:b/>
          <w:color w:val="000000"/>
          <w:sz w:val="28"/>
          <w:szCs w:val="28"/>
        </w:rPr>
        <w:t xml:space="preserve">  21 тонн.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>Поставка и транспортировка газа во время отопительного периода 2022/2023 года осуществлялась по договорам с предприятиями ЗАО «</w:t>
      </w:r>
      <w:proofErr w:type="spellStart"/>
      <w:r w:rsidRPr="00DF0237">
        <w:rPr>
          <w:rFonts w:ascii="Liberation Serif" w:hAnsi="Liberation Serif"/>
          <w:color w:val="000000"/>
          <w:sz w:val="28"/>
          <w:szCs w:val="28"/>
        </w:rPr>
        <w:t>Уралсевергаз</w:t>
      </w:r>
      <w:proofErr w:type="spellEnd"/>
      <w:r w:rsidRPr="00DF0237">
        <w:rPr>
          <w:rFonts w:ascii="Liberation Serif" w:hAnsi="Liberation Serif"/>
          <w:color w:val="000000"/>
          <w:sz w:val="28"/>
          <w:szCs w:val="28"/>
        </w:rPr>
        <w:t>», АО «ГАЗЭКС».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>Обеспечение электроэнергией во время отопительного периода 2022/2023 года осуществлялась по договору с пред</w:t>
      </w:r>
      <w:r>
        <w:rPr>
          <w:rFonts w:ascii="Liberation Serif" w:hAnsi="Liberation Serif"/>
          <w:color w:val="000000"/>
          <w:sz w:val="28"/>
          <w:szCs w:val="28"/>
        </w:rPr>
        <w:t>приятием ОАО «</w:t>
      </w:r>
      <w:proofErr w:type="spellStart"/>
      <w:r>
        <w:rPr>
          <w:rFonts w:ascii="Liberation Serif" w:hAnsi="Liberation Serif"/>
          <w:color w:val="000000"/>
          <w:sz w:val="28"/>
          <w:szCs w:val="28"/>
        </w:rPr>
        <w:t>ЭнергосбыТ</w:t>
      </w:r>
      <w:proofErr w:type="spellEnd"/>
      <w:r>
        <w:rPr>
          <w:rFonts w:ascii="Liberation Serif" w:hAnsi="Liberation Serif"/>
          <w:color w:val="000000"/>
          <w:sz w:val="28"/>
          <w:szCs w:val="28"/>
        </w:rPr>
        <w:t xml:space="preserve"> Плюс».</w:t>
      </w:r>
    </w:p>
    <w:p w:rsidR="00B85E2C" w:rsidRPr="00DF0237" w:rsidRDefault="00B85E2C" w:rsidP="00B85E2C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>Задолженность за топливно-энергетические ресурсы на территории Каменского городского округа</w:t>
      </w:r>
    </w:p>
    <w:p w:rsidR="00B85E2C" w:rsidRPr="00DF0237" w:rsidRDefault="00B85E2C" w:rsidP="00B85E2C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Задолженность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на начало отопительного сезона 2022/2023 года 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составляла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385,38 млн. руб.</w:t>
      </w:r>
    </w:p>
    <w:p w:rsidR="00B85E2C" w:rsidRPr="00DF0237" w:rsidRDefault="00B85E2C" w:rsidP="00B85E2C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–  задолженность МУП «ТВС КГО»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54,110 млн. руб</w:t>
      </w:r>
      <w:r w:rsidRPr="00DF0237">
        <w:rPr>
          <w:rFonts w:ascii="Liberation Serif" w:hAnsi="Liberation Serif"/>
          <w:color w:val="000000"/>
          <w:sz w:val="28"/>
          <w:szCs w:val="28"/>
        </w:rPr>
        <w:t>.</w:t>
      </w:r>
    </w:p>
    <w:p w:rsidR="00B85E2C" w:rsidRPr="00DF0237" w:rsidRDefault="00B85E2C" w:rsidP="00B85E2C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proofErr w:type="gramStart"/>
      <w:r w:rsidRPr="00DF0237">
        <w:rPr>
          <w:rFonts w:ascii="Liberation Serif" w:hAnsi="Liberation Serif"/>
          <w:color w:val="000000"/>
          <w:sz w:val="28"/>
          <w:szCs w:val="28"/>
        </w:rPr>
        <w:t xml:space="preserve">– задолженность ранее действующих предприятий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331,27 млн. руб.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(в том числе:</w:t>
      </w:r>
      <w:proofErr w:type="gramEnd"/>
      <w:r w:rsidRPr="00DF0237">
        <w:rPr>
          <w:rFonts w:ascii="Liberation Serif" w:hAnsi="Liberation Serif"/>
          <w:color w:val="000000"/>
          <w:sz w:val="28"/>
          <w:szCs w:val="28"/>
        </w:rPr>
        <w:t xml:space="preserve"> </w:t>
      </w:r>
      <w:proofErr w:type="gramStart"/>
      <w:r w:rsidRPr="00DF0237">
        <w:rPr>
          <w:rFonts w:ascii="Liberation Serif" w:hAnsi="Liberation Serif"/>
          <w:color w:val="000000"/>
          <w:sz w:val="28"/>
          <w:szCs w:val="28"/>
        </w:rPr>
        <w:t>ООО ТК «Система» – 178,24 млн. руб.,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 </w:t>
      </w:r>
      <w:r w:rsidRPr="00DF0237">
        <w:rPr>
          <w:rFonts w:ascii="Liberation Serif" w:hAnsi="Liberation Serif"/>
          <w:color w:val="000000"/>
          <w:sz w:val="28"/>
          <w:szCs w:val="28"/>
        </w:rPr>
        <w:t>ООО «Система» – 23,41 млн. руб.,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 </w:t>
      </w:r>
      <w:r w:rsidRPr="00DF0237">
        <w:rPr>
          <w:rFonts w:ascii="Liberation Serif" w:hAnsi="Liberation Serif"/>
          <w:color w:val="000000"/>
          <w:sz w:val="28"/>
          <w:szCs w:val="28"/>
        </w:rPr>
        <w:t>ООО «Перспектива+» – 67,38 млн. руб., ООО ТГК «Стройком» – 10,12 млн. руб., МУП «КСК» – 20,81 млн. руб., МУСП «КМТС» – 27,54 млн. руб., ООО «</w:t>
      </w:r>
      <w:proofErr w:type="spellStart"/>
      <w:r w:rsidRPr="00DF0237">
        <w:rPr>
          <w:rFonts w:ascii="Liberation Serif" w:hAnsi="Liberation Serif"/>
          <w:color w:val="000000"/>
          <w:sz w:val="28"/>
          <w:szCs w:val="28"/>
        </w:rPr>
        <w:t>СибНА</w:t>
      </w:r>
      <w:proofErr w:type="spellEnd"/>
      <w:r w:rsidRPr="00DF0237">
        <w:rPr>
          <w:rFonts w:ascii="Liberation Serif" w:hAnsi="Liberation Serif"/>
          <w:color w:val="000000"/>
          <w:sz w:val="28"/>
          <w:szCs w:val="28"/>
        </w:rPr>
        <w:t>» – 3,69 млн. руб., ранее действующих – 0,08 млн. руб.)</w:t>
      </w:r>
      <w:proofErr w:type="gramEnd"/>
    </w:p>
    <w:p w:rsidR="00B85E2C" w:rsidRPr="00DF0237" w:rsidRDefault="00B85E2C" w:rsidP="00B85E2C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На дату окончания отопительного сезона 2022/2023 года 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(по состоянию на 04.05.2023) задолженность за топливно-энергетические ресурсы предприятий ЖКХ составляет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393,58 млн. руб. </w:t>
      </w:r>
      <w:r w:rsidRPr="00DF0237">
        <w:rPr>
          <w:rFonts w:ascii="Liberation Serif" w:hAnsi="Liberation Serif"/>
          <w:color w:val="000000"/>
          <w:sz w:val="28"/>
          <w:szCs w:val="28"/>
        </w:rPr>
        <w:t>из них:</w:t>
      </w:r>
    </w:p>
    <w:p w:rsidR="00B85E2C" w:rsidRPr="00DF0237" w:rsidRDefault="00B85E2C" w:rsidP="00B85E2C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–  задолженность МУП «Тепловодоснабжение КГО» – 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130,65 млн. руб.</w:t>
      </w:r>
    </w:p>
    <w:p w:rsidR="00B85E2C" w:rsidRPr="00DF0237" w:rsidRDefault="00B85E2C" w:rsidP="00B85E2C">
      <w:pPr>
        <w:pStyle w:val="2"/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proofErr w:type="gramStart"/>
      <w:r w:rsidRPr="00DF0237">
        <w:rPr>
          <w:rFonts w:ascii="Liberation Serif" w:hAnsi="Liberation Serif"/>
          <w:color w:val="000000"/>
          <w:sz w:val="28"/>
          <w:szCs w:val="28"/>
        </w:rPr>
        <w:t xml:space="preserve">– задолженность ранее действующих предприятий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262,93 млн. руб.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(в том числе:</w:t>
      </w:r>
      <w:proofErr w:type="gramEnd"/>
      <w:r w:rsidRPr="00DF0237">
        <w:rPr>
          <w:rFonts w:ascii="Liberation Serif" w:hAnsi="Liberation Serif"/>
          <w:color w:val="000000"/>
          <w:sz w:val="28"/>
          <w:szCs w:val="28"/>
        </w:rPr>
        <w:t xml:space="preserve"> </w:t>
      </w:r>
      <w:proofErr w:type="gramStart"/>
      <w:r w:rsidRPr="00DF0237">
        <w:rPr>
          <w:rFonts w:ascii="Liberation Serif" w:hAnsi="Liberation Serif"/>
          <w:color w:val="000000"/>
          <w:sz w:val="28"/>
          <w:szCs w:val="28"/>
        </w:rPr>
        <w:t>ООО ТК «Система» – 127,32 млн. руб.,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 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ООО «Система» – 23,41 млн. руб., ООО «Перспектива+» – 67,38 млн. руб., ООО ТГК «Стройком» – 9,64 млн. руб., МУП «КСК» – 20,39 млн. руб., МУСП «КМТС» – 11,51 млн. руб., ООО «</w:t>
      </w:r>
      <w:proofErr w:type="spellStart"/>
      <w:r w:rsidRPr="00DF0237">
        <w:rPr>
          <w:rFonts w:ascii="Liberation Serif" w:hAnsi="Liberation Serif"/>
          <w:color w:val="000000"/>
          <w:sz w:val="28"/>
          <w:szCs w:val="28"/>
        </w:rPr>
        <w:t>СибНА</w:t>
      </w:r>
      <w:proofErr w:type="spellEnd"/>
      <w:r w:rsidRPr="00DF0237">
        <w:rPr>
          <w:rFonts w:ascii="Liberation Serif" w:hAnsi="Liberation Serif"/>
          <w:color w:val="000000"/>
          <w:sz w:val="28"/>
          <w:szCs w:val="28"/>
        </w:rPr>
        <w:t>» – 3,28 млн. руб.</w:t>
      </w:r>
      <w:r>
        <w:rPr>
          <w:rFonts w:ascii="Liberation Serif" w:hAnsi="Liberation Serif"/>
          <w:color w:val="000000"/>
          <w:sz w:val="28"/>
          <w:szCs w:val="28"/>
        </w:rPr>
        <w:t>)</w:t>
      </w:r>
      <w:proofErr w:type="gramEnd"/>
    </w:p>
    <w:p w:rsidR="00B85E2C" w:rsidRPr="00DF0237" w:rsidRDefault="00B85E2C" w:rsidP="00B85E2C">
      <w:pPr>
        <w:ind w:firstLine="708"/>
        <w:contextualSpacing/>
        <w:jc w:val="both"/>
        <w:rPr>
          <w:rFonts w:ascii="Liberation Serif" w:eastAsia="Tahoma" w:hAnsi="Liberation Serif"/>
          <w:color w:val="000000"/>
          <w:sz w:val="28"/>
          <w:szCs w:val="28"/>
        </w:rPr>
      </w:pPr>
      <w:r w:rsidRPr="00DF0237">
        <w:rPr>
          <w:rFonts w:ascii="Liberation Serif" w:eastAsia="Tahoma" w:hAnsi="Liberation Serif"/>
          <w:color w:val="000000"/>
          <w:sz w:val="28"/>
          <w:szCs w:val="28"/>
        </w:rPr>
        <w:t xml:space="preserve">На 1 мая 2023 года у учреждений бюджетной сферы и населения сложилась кредиторская задолженность перед поставщиками топливно-энергетических ресурсов в сумме </w:t>
      </w:r>
      <w:r w:rsidRPr="00DF0237">
        <w:rPr>
          <w:rFonts w:ascii="Liberation Serif" w:eastAsia="Tahoma" w:hAnsi="Liberation Serif"/>
          <w:b/>
          <w:color w:val="000000"/>
          <w:sz w:val="28"/>
          <w:szCs w:val="28"/>
        </w:rPr>
        <w:t>– 216,18  млн. руб.</w:t>
      </w:r>
      <w:r w:rsidRPr="00DF0237">
        <w:rPr>
          <w:rFonts w:ascii="Liberation Serif" w:eastAsia="Tahoma" w:hAnsi="Liberation Serif"/>
          <w:color w:val="000000"/>
          <w:sz w:val="28"/>
          <w:szCs w:val="28"/>
        </w:rPr>
        <w:t xml:space="preserve"> в том числе:</w:t>
      </w:r>
    </w:p>
    <w:p w:rsidR="00B85E2C" w:rsidRPr="00DF0237" w:rsidRDefault="00B85E2C" w:rsidP="00B85E2C">
      <w:pPr>
        <w:ind w:firstLine="708"/>
        <w:contextualSpacing/>
        <w:jc w:val="both"/>
        <w:rPr>
          <w:rFonts w:ascii="Liberation Serif" w:eastAsia="Tahoma" w:hAnsi="Liberation Serif"/>
          <w:color w:val="000000"/>
          <w:sz w:val="28"/>
          <w:szCs w:val="28"/>
        </w:rPr>
      </w:pPr>
      <w:r w:rsidRPr="00DF0237">
        <w:rPr>
          <w:rFonts w:ascii="Liberation Serif" w:eastAsia="Tahoma" w:hAnsi="Liberation Serif"/>
          <w:b/>
          <w:color w:val="000000"/>
          <w:sz w:val="28"/>
          <w:szCs w:val="28"/>
        </w:rPr>
        <w:t xml:space="preserve">–  </w:t>
      </w:r>
      <w:r w:rsidRPr="00DF0237">
        <w:rPr>
          <w:rFonts w:ascii="Liberation Serif" w:eastAsia="Tahoma" w:hAnsi="Liberation Serif"/>
          <w:color w:val="000000"/>
          <w:sz w:val="28"/>
          <w:szCs w:val="28"/>
        </w:rPr>
        <w:t xml:space="preserve">Управление образования </w:t>
      </w:r>
      <w:r w:rsidRPr="00DF0237">
        <w:rPr>
          <w:rFonts w:ascii="Liberation Serif" w:eastAsia="Tahoma" w:hAnsi="Liberation Serif"/>
          <w:b/>
          <w:color w:val="000000"/>
          <w:sz w:val="28"/>
          <w:szCs w:val="28"/>
        </w:rPr>
        <w:t>–  0,00 млн. руб</w:t>
      </w:r>
      <w:r w:rsidRPr="00DF0237">
        <w:rPr>
          <w:rFonts w:ascii="Liberation Serif" w:eastAsia="Tahoma" w:hAnsi="Liberation Serif"/>
          <w:b/>
          <w:i/>
          <w:color w:val="000000"/>
          <w:sz w:val="28"/>
          <w:szCs w:val="28"/>
        </w:rPr>
        <w:t>.</w:t>
      </w:r>
      <w:r w:rsidRPr="00DF0237">
        <w:rPr>
          <w:rFonts w:ascii="Liberation Serif" w:eastAsia="Tahoma" w:hAnsi="Liberation Serif"/>
          <w:color w:val="000000"/>
          <w:sz w:val="28"/>
          <w:szCs w:val="28"/>
        </w:rPr>
        <w:t xml:space="preserve"> </w:t>
      </w:r>
    </w:p>
    <w:p w:rsidR="00B85E2C" w:rsidRPr="00DF0237" w:rsidRDefault="00B85E2C" w:rsidP="00B85E2C">
      <w:pPr>
        <w:ind w:firstLine="708"/>
        <w:contextualSpacing/>
        <w:jc w:val="both"/>
        <w:rPr>
          <w:rFonts w:ascii="Liberation Serif" w:eastAsia="Tahoma" w:hAnsi="Liberation Serif"/>
          <w:b/>
          <w:color w:val="000000"/>
          <w:sz w:val="28"/>
          <w:szCs w:val="28"/>
        </w:rPr>
      </w:pPr>
      <w:r w:rsidRPr="00DF0237">
        <w:rPr>
          <w:rFonts w:ascii="Liberation Serif" w:eastAsia="Tahoma" w:hAnsi="Liberation Serif"/>
          <w:b/>
          <w:color w:val="000000"/>
          <w:sz w:val="28"/>
          <w:szCs w:val="28"/>
        </w:rPr>
        <w:t xml:space="preserve">–  </w:t>
      </w:r>
      <w:r w:rsidRPr="00DF0237">
        <w:rPr>
          <w:rFonts w:ascii="Liberation Serif" w:eastAsia="Tahoma" w:hAnsi="Liberation Serif"/>
          <w:color w:val="000000"/>
          <w:sz w:val="28"/>
          <w:szCs w:val="28"/>
        </w:rPr>
        <w:t xml:space="preserve">Управление по культуре, спорту и делам молодежи </w:t>
      </w:r>
      <w:r w:rsidRPr="00DF0237">
        <w:rPr>
          <w:rFonts w:ascii="Liberation Serif" w:eastAsia="Tahoma" w:hAnsi="Liberation Serif"/>
          <w:b/>
          <w:color w:val="000000"/>
          <w:sz w:val="28"/>
          <w:szCs w:val="28"/>
        </w:rPr>
        <w:t>–  0,00 млн. руб.</w:t>
      </w:r>
    </w:p>
    <w:p w:rsidR="00B85E2C" w:rsidRPr="00DF0237" w:rsidRDefault="00B85E2C" w:rsidP="00B85E2C">
      <w:pPr>
        <w:ind w:firstLine="708"/>
        <w:contextualSpacing/>
        <w:jc w:val="both"/>
        <w:rPr>
          <w:rFonts w:ascii="Liberation Serif" w:eastAsia="Tahoma" w:hAnsi="Liberation Serif"/>
          <w:color w:val="000000"/>
          <w:sz w:val="28"/>
          <w:szCs w:val="28"/>
        </w:rPr>
      </w:pPr>
      <w:r w:rsidRPr="00DF0237">
        <w:rPr>
          <w:rFonts w:ascii="Liberation Serif" w:eastAsia="Tahoma" w:hAnsi="Liberation Serif"/>
          <w:b/>
          <w:color w:val="000000"/>
          <w:sz w:val="28"/>
          <w:szCs w:val="28"/>
        </w:rPr>
        <w:t xml:space="preserve">–  </w:t>
      </w:r>
      <w:r w:rsidRPr="00DF0237">
        <w:rPr>
          <w:rFonts w:ascii="Liberation Serif" w:eastAsia="Tahoma" w:hAnsi="Liberation Serif"/>
          <w:color w:val="000000"/>
          <w:sz w:val="28"/>
          <w:szCs w:val="28"/>
        </w:rPr>
        <w:t xml:space="preserve">прочие потребители и задолженность управляющих организаций – </w:t>
      </w:r>
      <w:r w:rsidRPr="00DF0237">
        <w:rPr>
          <w:rFonts w:ascii="Liberation Serif" w:eastAsia="Tahoma" w:hAnsi="Liberation Serif"/>
          <w:b/>
          <w:color w:val="000000"/>
          <w:sz w:val="28"/>
          <w:szCs w:val="28"/>
        </w:rPr>
        <w:t xml:space="preserve"> 19,7 млн. руб.</w:t>
      </w:r>
    </w:p>
    <w:p w:rsidR="00B85E2C" w:rsidRPr="00DF0237" w:rsidRDefault="00B85E2C" w:rsidP="00B85E2C">
      <w:pPr>
        <w:ind w:firstLine="708"/>
        <w:contextualSpacing/>
        <w:jc w:val="both"/>
        <w:rPr>
          <w:rFonts w:ascii="Liberation Serif" w:hAnsi="Liberation Serif"/>
          <w:bCs/>
          <w:color w:val="000000"/>
          <w:sz w:val="28"/>
          <w:szCs w:val="28"/>
        </w:rPr>
      </w:pPr>
      <w:r w:rsidRPr="00DF0237">
        <w:rPr>
          <w:rFonts w:ascii="Liberation Serif" w:hAnsi="Liberation Serif"/>
          <w:bCs/>
          <w:color w:val="000000"/>
          <w:sz w:val="28"/>
          <w:szCs w:val="28"/>
        </w:rPr>
        <w:t xml:space="preserve">Задолженность населения 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за жилищно-коммунальные услуги </w:t>
      </w:r>
      <w:r w:rsidRPr="00DF0237">
        <w:rPr>
          <w:rFonts w:ascii="Liberation Serif" w:eastAsia="Tahoma" w:hAnsi="Liberation Serif"/>
          <w:b/>
          <w:color w:val="000000"/>
          <w:sz w:val="28"/>
          <w:szCs w:val="28"/>
        </w:rPr>
        <w:t xml:space="preserve">– 224,8 </w:t>
      </w:r>
      <w:r w:rsidRPr="00DF0237">
        <w:rPr>
          <w:rFonts w:ascii="Liberation Serif" w:hAnsi="Liberation Serif"/>
          <w:b/>
          <w:bCs/>
          <w:color w:val="000000"/>
          <w:sz w:val="28"/>
          <w:szCs w:val="28"/>
        </w:rPr>
        <w:t>млн. руб. (рост задолженности, по сравнению с 01.05.2022 годом, составил  7%)</w:t>
      </w:r>
      <w:r w:rsidRPr="00DF0237">
        <w:rPr>
          <w:rFonts w:ascii="Liberation Serif" w:hAnsi="Liberation Serif"/>
          <w:bCs/>
          <w:color w:val="000000"/>
          <w:sz w:val="28"/>
          <w:szCs w:val="28"/>
        </w:rPr>
        <w:t>.</w:t>
      </w:r>
    </w:p>
    <w:p w:rsidR="00B85E2C" w:rsidRPr="00DF0237" w:rsidRDefault="00B85E2C" w:rsidP="00B85E2C">
      <w:pPr>
        <w:pStyle w:val="a3"/>
        <w:ind w:firstLine="708"/>
        <w:jc w:val="both"/>
        <w:rPr>
          <w:rFonts w:ascii="Liberation Serif" w:hAnsi="Liberation Serif"/>
          <w:color w:val="000000"/>
          <w:sz w:val="28"/>
          <w:szCs w:val="28"/>
          <w:lang w:val="ru-RU"/>
        </w:rPr>
      </w:pPr>
    </w:p>
    <w:p w:rsidR="00B85E2C" w:rsidRPr="00DF0237" w:rsidRDefault="00B85E2C" w:rsidP="00B85E2C">
      <w:pPr>
        <w:pStyle w:val="a3"/>
        <w:ind w:firstLine="708"/>
        <w:jc w:val="both"/>
        <w:rPr>
          <w:rFonts w:ascii="Liberation Serif" w:hAnsi="Liberation Serif"/>
          <w:color w:val="000000"/>
          <w:sz w:val="28"/>
          <w:szCs w:val="28"/>
          <w:lang w:val="ru-RU"/>
        </w:rPr>
      </w:pPr>
      <w:r w:rsidRPr="00DF0237">
        <w:rPr>
          <w:rFonts w:ascii="Liberation Serif" w:hAnsi="Liberation Serif"/>
          <w:color w:val="000000"/>
          <w:sz w:val="28"/>
          <w:szCs w:val="28"/>
          <w:lang w:val="ru-RU"/>
        </w:rPr>
        <w:lastRenderedPageBreak/>
        <w:t>В отопительный период 2022/2023 года Администрацией Каменского городского округа был организован мониторинг состояния и аварийности систем теплоснабжения.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>Проведенный анализ по результатам мониторинга показал наличие порядка 28 сообщений о нештатных ситуациях в ЖКХ (отключался ресурс более чем на 8 часов)</w:t>
      </w:r>
      <w:r w:rsidRPr="00DF0237">
        <w:rPr>
          <w:rFonts w:ascii="Liberation Serif" w:hAnsi="Liberation Serif"/>
          <w:i/>
          <w:color w:val="000000"/>
          <w:sz w:val="28"/>
          <w:szCs w:val="28"/>
        </w:rPr>
        <w:t xml:space="preserve">, 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из них: 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15 </w:t>
      </w:r>
      <w:r w:rsidRPr="00DF0237">
        <w:rPr>
          <w:rFonts w:ascii="Liberation Serif" w:eastAsia="Tahoma" w:hAnsi="Liberation Serif"/>
          <w:color w:val="000000"/>
          <w:sz w:val="28"/>
          <w:szCs w:val="28"/>
        </w:rPr>
        <w:t>–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отказы и неисправности в системе теплоснабжения оборудования и тепловых сетей;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11 </w:t>
      </w:r>
      <w:r w:rsidRPr="00DF0237">
        <w:rPr>
          <w:rFonts w:ascii="Liberation Serif" w:eastAsia="Tahoma" w:hAnsi="Liberation Serif"/>
          <w:color w:val="000000"/>
          <w:sz w:val="28"/>
          <w:szCs w:val="28"/>
        </w:rPr>
        <w:t>–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на скважинах и сетях холодного водоснабжения;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2 </w:t>
      </w:r>
      <w:r w:rsidRPr="00DF0237">
        <w:rPr>
          <w:rFonts w:ascii="Liberation Serif" w:eastAsia="Tahoma" w:hAnsi="Liberation Serif"/>
          <w:color w:val="000000"/>
          <w:sz w:val="28"/>
          <w:szCs w:val="28"/>
        </w:rPr>
        <w:t>–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отказы и неисправности систем электроснабжения.  </w:t>
      </w:r>
    </w:p>
    <w:p w:rsidR="00B85E2C" w:rsidRPr="00DF0237" w:rsidRDefault="00B85E2C" w:rsidP="00B85E2C">
      <w:pPr>
        <w:pStyle w:val="ConsPlusTitle"/>
        <w:ind w:firstLine="708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  <w:r w:rsidRPr="00DF0237">
        <w:rPr>
          <w:rFonts w:ascii="Liberation Serif" w:hAnsi="Liberation Serif"/>
          <w:b w:val="0"/>
          <w:color w:val="000000"/>
          <w:sz w:val="28"/>
          <w:szCs w:val="28"/>
        </w:rPr>
        <w:t>Не смотре, что проведены ремонты сетей тепл</w:t>
      </w:r>
      <w:proofErr w:type="gramStart"/>
      <w:r w:rsidRPr="00DF0237">
        <w:rPr>
          <w:rFonts w:ascii="Liberation Serif" w:hAnsi="Liberation Serif"/>
          <w:b w:val="0"/>
          <w:color w:val="000000"/>
          <w:sz w:val="28"/>
          <w:szCs w:val="28"/>
        </w:rPr>
        <w:t>о-</w:t>
      </w:r>
      <w:proofErr w:type="gramEnd"/>
      <w:r w:rsidRPr="00DF0237">
        <w:rPr>
          <w:rFonts w:ascii="Liberation Serif" w:hAnsi="Liberation Serif"/>
          <w:b w:val="0"/>
          <w:color w:val="000000"/>
          <w:sz w:val="28"/>
          <w:szCs w:val="28"/>
        </w:rPr>
        <w:t xml:space="preserve"> водоснабжения число внештатных ситуаций на сетях не снижается,  за отопительный период 2022/2023 года на сетях и объектах теплоснабжения зафиксировано </w:t>
      </w:r>
      <w:r w:rsidRPr="00021557">
        <w:rPr>
          <w:rFonts w:ascii="Liberation Serif" w:hAnsi="Liberation Serif"/>
          <w:b w:val="0"/>
          <w:color w:val="000000"/>
          <w:sz w:val="28"/>
          <w:szCs w:val="28"/>
        </w:rPr>
        <w:t>98 внештатных ситуаций на сетях теплоснабжения и 102 на сетях холодного водоснабжения.</w:t>
      </w:r>
      <w:r w:rsidRPr="00DF0237">
        <w:rPr>
          <w:rFonts w:ascii="Liberation Serif" w:hAnsi="Liberation Serif"/>
          <w:b w:val="0"/>
          <w:color w:val="000000"/>
          <w:sz w:val="28"/>
          <w:szCs w:val="28"/>
        </w:rPr>
        <w:t xml:space="preserve"> </w:t>
      </w:r>
    </w:p>
    <w:p w:rsidR="00B85E2C" w:rsidRPr="00DF0237" w:rsidRDefault="00B85E2C" w:rsidP="00B85E2C">
      <w:pPr>
        <w:pStyle w:val="ConsPlusTitle"/>
        <w:ind w:firstLine="708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  <w:r w:rsidRPr="00DF0237">
        <w:rPr>
          <w:rFonts w:ascii="Liberation Serif" w:hAnsi="Liberation Serif"/>
          <w:b w:val="0"/>
          <w:color w:val="000000"/>
          <w:sz w:val="28"/>
          <w:szCs w:val="28"/>
        </w:rPr>
        <w:t>В связи с наступлением устойчивых положительных температур наружного воздуха на основании  постановления Главы городского округа № 774 от 02.05.2023 «Об окончании отопительного периода 2022/2023 года на территории Каменского городского округа» отопительный сезон на территории Каменского городского округа 03.05.2023</w:t>
      </w:r>
      <w:r>
        <w:rPr>
          <w:rFonts w:ascii="Liberation Serif" w:hAnsi="Liberation Serif"/>
          <w:b w:val="0"/>
          <w:color w:val="000000"/>
          <w:sz w:val="28"/>
          <w:szCs w:val="28"/>
        </w:rPr>
        <w:t xml:space="preserve"> закончен.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Планы по подготовке к отопительному периоду 2023/2024 года 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В целях подготовки к зимнему отопительному периоду 2023/2024 годов в Бюджете Каменского городского округа на 2023 год предусмотрено финансирование на выполнение ремонтных работ в размере  10,0 млн. рублей. Уже сформирован и утвержден постановление Главы городского округа от </w:t>
      </w:r>
      <w:r w:rsidRPr="00DF0237">
        <w:rPr>
          <w:color w:val="000000"/>
          <w:sz w:val="28"/>
        </w:rPr>
        <w:t xml:space="preserve">23.03.2023 № 466 </w:t>
      </w:r>
      <w:r w:rsidRPr="00DF0237">
        <w:rPr>
          <w:rFonts w:ascii="Liberation Serif" w:hAnsi="Liberation Serif"/>
          <w:color w:val="000000"/>
          <w:sz w:val="28"/>
          <w:szCs w:val="28"/>
        </w:rPr>
        <w:t>План капитальных ремонтов объектов коммунальной инфраструктуры в МО «Каменский городской округ». Запланированы к выполнению следующие работы: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- устройство наружной канализационной сети от КК198 до КК247 по </w:t>
      </w:r>
      <w:proofErr w:type="spell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ул</w:t>
      </w:r>
      <w:proofErr w:type="gram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.Ш</w:t>
      </w:r>
      <w:proofErr w:type="gram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>кольная</w:t>
      </w:r>
      <w:proofErr w:type="spell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>, ул. Калинина  пгт. Мартюш;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- устройство канализационного септика по ул. Ленина, 43 </w:t>
      </w:r>
      <w:proofErr w:type="gram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в</w:t>
      </w:r>
      <w:proofErr w:type="gramEnd"/>
      <w:r w:rsidRPr="00DF0237">
        <w:rPr>
          <w:rFonts w:ascii="Liberation Serif" w:hAnsi="Liberation Serif" w:cs="Liberation Serif"/>
          <w:color w:val="000000"/>
          <w:sz w:val="28"/>
          <w:szCs w:val="28"/>
        </w:rPr>
        <w:t xml:space="preserve"> с. Клевакинское</w:t>
      </w:r>
      <w:r w:rsidRPr="00DF0237">
        <w:rPr>
          <w:rFonts w:ascii="Liberation Serif" w:hAnsi="Liberation Serif"/>
          <w:color w:val="000000"/>
          <w:sz w:val="28"/>
          <w:szCs w:val="28"/>
        </w:rPr>
        <w:t>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Работа по составлению сметных расчетов для проведения ремонтов продолжается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. 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В бюджете Каменского городского округа по программе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«Развитие жилищно-коммунального хозяйства и повышение энергетической эффективности в Каменском городском округе до 2026 года»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на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2022 год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были запланированы средства в размере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36 112,70 тыс. руб. </w:t>
      </w:r>
      <w:r w:rsidRPr="00DF0237">
        <w:rPr>
          <w:rFonts w:ascii="Liberation Serif" w:hAnsi="Liberation Serif"/>
          <w:color w:val="000000"/>
          <w:sz w:val="28"/>
          <w:szCs w:val="28"/>
        </w:rPr>
        <w:t>фактически оплачено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 32 244,31 тыс. руб.</w:t>
      </w:r>
      <w:r w:rsidRPr="00DF0237">
        <w:rPr>
          <w:rFonts w:ascii="Liberation Serif" w:hAnsi="Liberation Serif"/>
          <w:b/>
          <w:color w:val="000000"/>
          <w:sz w:val="18"/>
          <w:szCs w:val="18"/>
        </w:rPr>
        <w:t xml:space="preserve"> </w:t>
      </w:r>
      <w:r w:rsidRPr="00DF0237">
        <w:rPr>
          <w:rFonts w:ascii="Liberation Serif" w:hAnsi="Liberation Serif"/>
          <w:color w:val="000000"/>
          <w:sz w:val="28"/>
          <w:szCs w:val="28"/>
        </w:rPr>
        <w:t>в том числе: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>по подпрограмме «Развитие и модернизация объектов коммунальной инфраструктуры в Каменском городском округе»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– 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6 770,75</w:t>
      </w:r>
      <w:r w:rsidRPr="00DF0237">
        <w:rPr>
          <w:rFonts w:ascii="Liberation Serif" w:hAnsi="Liberation Serif"/>
          <w:b/>
          <w:color w:val="000000"/>
          <w:sz w:val="18"/>
          <w:szCs w:val="18"/>
        </w:rPr>
        <w:t xml:space="preserve">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тыс. руб.</w:t>
      </w:r>
      <w:r w:rsidRPr="00DF0237">
        <w:rPr>
          <w:rFonts w:ascii="Liberation Serif" w:hAnsi="Liberation Serif"/>
          <w:color w:val="000000"/>
          <w:sz w:val="28"/>
          <w:szCs w:val="28"/>
        </w:rPr>
        <w:t>: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проектирование объектов (очистные сооружения с. Колчедан, с. Сипавское)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5 281,84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тыс. руб.;</w:t>
      </w:r>
    </w:p>
    <w:p w:rsidR="00B85E2C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приобретение имущества в муниципальную собственность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1 488,91</w:t>
      </w:r>
      <w:r w:rsidRPr="00DF0237">
        <w:rPr>
          <w:rFonts w:ascii="Liberation Serif" w:hAnsi="Liberation Serif"/>
          <w:b/>
          <w:color w:val="000000"/>
          <w:sz w:val="18"/>
          <w:szCs w:val="18"/>
        </w:rPr>
        <w:t xml:space="preserve"> </w:t>
      </w:r>
      <w:r w:rsidRPr="00DF0237">
        <w:rPr>
          <w:rFonts w:ascii="Liberation Serif" w:hAnsi="Liberation Serif"/>
          <w:color w:val="000000"/>
          <w:sz w:val="28"/>
          <w:szCs w:val="28"/>
        </w:rPr>
        <w:t>тыс. руб.</w:t>
      </w:r>
    </w:p>
    <w:p w:rsidR="00B85E2C" w:rsidRPr="00B85E2C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lastRenderedPageBreak/>
        <w:t xml:space="preserve">по  подпрограмме «Чистая вода» </w:t>
      </w:r>
      <w:r w:rsidRPr="00DF0237">
        <w:rPr>
          <w:rFonts w:ascii="Liberation Serif" w:hAnsi="Liberation Serif"/>
          <w:color w:val="000000"/>
          <w:sz w:val="28"/>
          <w:szCs w:val="28"/>
        </w:rPr>
        <w:t>–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 25 133,56</w:t>
      </w:r>
      <w:r w:rsidRPr="00DF0237">
        <w:rPr>
          <w:rFonts w:ascii="Liberation Serif" w:hAnsi="Liberation Serif"/>
          <w:b/>
          <w:color w:val="000000"/>
          <w:sz w:val="18"/>
          <w:szCs w:val="18"/>
        </w:rPr>
        <w:t xml:space="preserve">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тыс. руб.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proofErr w:type="gramStart"/>
      <w:r w:rsidRPr="00DF0237">
        <w:rPr>
          <w:rFonts w:ascii="Liberation Serif" w:hAnsi="Liberation Serif" w:cs="Liberation Serif"/>
          <w:color w:val="000000"/>
          <w:sz w:val="28"/>
          <w:szCs w:val="28"/>
        </w:rPr>
        <w:t>В 2022 году на территории</w:t>
      </w:r>
      <w:r w:rsidRPr="00DF0237">
        <w:rPr>
          <w:rFonts w:ascii="Liberation Serif" w:hAnsi="Liberation Serif"/>
          <w:color w:val="000000"/>
          <w:sz w:val="28"/>
          <w:szCs w:val="28"/>
        </w:rPr>
        <w:t xml:space="preserve"> Каменского городского округа было реализовано два проекта по техническому перевооружению (модернизации) объекта водоподготовки централизованных систем водоснабжения с. Колчедан и с. Покровское Каменского района Свердловской области с внедрением </w:t>
      </w:r>
      <w:proofErr w:type="spellStart"/>
      <w:r w:rsidRPr="00DF0237">
        <w:rPr>
          <w:rFonts w:ascii="Liberation Serif" w:hAnsi="Liberation Serif"/>
          <w:color w:val="000000"/>
          <w:sz w:val="28"/>
          <w:szCs w:val="28"/>
        </w:rPr>
        <w:t>озоно</w:t>
      </w:r>
      <w:proofErr w:type="spellEnd"/>
      <w:r w:rsidRPr="00DF0237">
        <w:rPr>
          <w:rFonts w:ascii="Liberation Serif" w:hAnsi="Liberation Serif"/>
          <w:color w:val="000000"/>
          <w:sz w:val="28"/>
          <w:szCs w:val="28"/>
        </w:rPr>
        <w:t xml:space="preserve">-сорбционных технологий, в </w:t>
      </w:r>
      <w:r w:rsidRPr="00DF0237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рамках государственной программы Свердловской области «Развитие жилищно-коммунального хозяйства и повышение энергетической эффективности в Свердловской области до 2024 года» на сумму </w:t>
      </w:r>
      <w:r w:rsidRPr="00DF0237">
        <w:rPr>
          <w:rFonts w:ascii="Liberation Serif" w:hAnsi="Liberation Serif" w:cs="Liberation Serif"/>
          <w:b/>
          <w:bCs/>
          <w:iCs/>
          <w:color w:val="000000"/>
          <w:sz w:val="28"/>
          <w:szCs w:val="28"/>
        </w:rPr>
        <w:t>24 534,81 тыс. руб.</w:t>
      </w:r>
      <w:r w:rsidRPr="00DF0237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 в</w:t>
      </w:r>
      <w:proofErr w:type="gramEnd"/>
      <w:r w:rsidRPr="00DF0237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 том числе: средства областного бюджета – </w:t>
      </w:r>
      <w:r w:rsidRPr="00DF0237">
        <w:rPr>
          <w:rFonts w:ascii="Liberation Serif" w:hAnsi="Liberation Serif" w:cs="Liberation Serif"/>
          <w:b/>
          <w:bCs/>
          <w:iCs/>
          <w:color w:val="000000"/>
          <w:sz w:val="28"/>
          <w:szCs w:val="28"/>
        </w:rPr>
        <w:t xml:space="preserve">21 650,47 тыс. руб., </w:t>
      </w:r>
      <w:r w:rsidRPr="00DF0237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средства местного бюджета – </w:t>
      </w:r>
      <w:r w:rsidRPr="00DF0237">
        <w:rPr>
          <w:rFonts w:ascii="Liberation Serif" w:hAnsi="Liberation Serif" w:cs="Liberation Serif"/>
          <w:b/>
          <w:bCs/>
          <w:iCs/>
          <w:color w:val="000000"/>
          <w:sz w:val="28"/>
          <w:szCs w:val="28"/>
        </w:rPr>
        <w:t>2 884,34 тыс. руб.</w:t>
      </w:r>
      <w:r w:rsidRPr="00DF0237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 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разработка проектов зон санитарной охраны на системы водоснабжения и получение </w:t>
      </w:r>
      <w:proofErr w:type="spellStart"/>
      <w:r w:rsidRPr="00DF0237">
        <w:rPr>
          <w:rFonts w:ascii="Liberation Serif" w:hAnsi="Liberation Serif"/>
          <w:color w:val="000000"/>
          <w:sz w:val="28"/>
          <w:szCs w:val="28"/>
        </w:rPr>
        <w:t>санитарно</w:t>
      </w:r>
      <w:proofErr w:type="spellEnd"/>
      <w:r w:rsidRPr="00DF0237">
        <w:rPr>
          <w:rFonts w:ascii="Liberation Serif" w:hAnsi="Liberation Serif"/>
          <w:color w:val="000000"/>
          <w:sz w:val="28"/>
          <w:szCs w:val="28"/>
        </w:rPr>
        <w:t xml:space="preserve"> - эпидемиологическое заключения на  проекты зон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598,75</w:t>
      </w:r>
      <w:r w:rsidRPr="00DF0237">
        <w:rPr>
          <w:rFonts w:ascii="Liberation Serif" w:hAnsi="Liberation Serif"/>
          <w:b/>
          <w:color w:val="000000"/>
          <w:sz w:val="18"/>
          <w:szCs w:val="18"/>
        </w:rPr>
        <w:t xml:space="preserve">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тыс. руб.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по подпрограмме «Энергосбережение и повышение энергетической эффективности в Каменском городском округе» </w:t>
      </w:r>
      <w:r w:rsidRPr="00DF0237">
        <w:rPr>
          <w:rFonts w:ascii="Liberation Serif" w:hAnsi="Liberation Serif"/>
          <w:color w:val="000000"/>
          <w:sz w:val="28"/>
          <w:szCs w:val="28"/>
        </w:rPr>
        <w:t>–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 xml:space="preserve"> 340,0 тыс. руб.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актуализация схем теплоснабжения, водоснабжения и водоотведения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280,0 тыс. руб.</w:t>
      </w:r>
      <w:r w:rsidRPr="00DF0237">
        <w:rPr>
          <w:rFonts w:ascii="Liberation Serif" w:hAnsi="Liberation Serif"/>
          <w:color w:val="000000"/>
          <w:sz w:val="28"/>
          <w:szCs w:val="28"/>
        </w:rPr>
        <w:t>;</w:t>
      </w: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DF0237">
        <w:rPr>
          <w:rFonts w:ascii="Liberation Serif" w:hAnsi="Liberation Serif"/>
          <w:color w:val="000000"/>
          <w:sz w:val="28"/>
          <w:szCs w:val="28"/>
        </w:rPr>
        <w:t xml:space="preserve">разработка топливно-энергетического баланса муниципального образования – </w:t>
      </w:r>
      <w:r w:rsidRPr="00DF0237">
        <w:rPr>
          <w:rFonts w:ascii="Liberation Serif" w:hAnsi="Liberation Serif"/>
          <w:b/>
          <w:color w:val="000000"/>
          <w:sz w:val="28"/>
          <w:szCs w:val="28"/>
        </w:rPr>
        <w:t>60,0 тыс. руб.</w:t>
      </w:r>
    </w:p>
    <w:p w:rsidR="00B85E2C" w:rsidRPr="00DF0237" w:rsidRDefault="00B85E2C" w:rsidP="00B85E2C">
      <w:pPr>
        <w:rPr>
          <w:color w:val="000000"/>
        </w:rPr>
      </w:pPr>
    </w:p>
    <w:p w:rsidR="00B85E2C" w:rsidRPr="00DF0237" w:rsidRDefault="00B85E2C" w:rsidP="00B85E2C">
      <w:pPr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</w:p>
    <w:p w:rsidR="002B201A" w:rsidRDefault="002B201A" w:rsidP="00B85E2C">
      <w:pPr>
        <w:jc w:val="center"/>
        <w:rPr>
          <w:rFonts w:ascii="Liberation Serif" w:hAnsi="Liberation Serif"/>
          <w:sz w:val="28"/>
          <w:szCs w:val="28"/>
        </w:rPr>
      </w:pPr>
    </w:p>
    <w:sectPr w:rsidR="002B201A" w:rsidSect="002B201A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A31" w:rsidRDefault="009B4A31" w:rsidP="0050335E">
      <w:r>
        <w:separator/>
      </w:r>
    </w:p>
  </w:endnote>
  <w:endnote w:type="continuationSeparator" w:id="0">
    <w:p w:rsidR="009B4A31" w:rsidRDefault="009B4A31" w:rsidP="0050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A31" w:rsidRDefault="009B4A31" w:rsidP="0050335E">
      <w:r>
        <w:separator/>
      </w:r>
    </w:p>
  </w:footnote>
  <w:footnote w:type="continuationSeparator" w:id="0">
    <w:p w:rsidR="009B4A31" w:rsidRDefault="009B4A31" w:rsidP="00503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0988"/>
      <w:docPartObj>
        <w:docPartGallery w:val="Page Numbers (Top of Page)"/>
        <w:docPartUnique/>
      </w:docPartObj>
    </w:sdtPr>
    <w:sdtEndPr/>
    <w:sdtContent>
      <w:p w:rsidR="0050335E" w:rsidRDefault="008256D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C1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0335E" w:rsidRDefault="005033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46BAC"/>
    <w:multiLevelType w:val="hybridMultilevel"/>
    <w:tmpl w:val="13E212C2"/>
    <w:lvl w:ilvl="0" w:tplc="418CE4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35E"/>
    <w:rsid w:val="00280144"/>
    <w:rsid w:val="002B201A"/>
    <w:rsid w:val="002D56CD"/>
    <w:rsid w:val="003F44C5"/>
    <w:rsid w:val="00446121"/>
    <w:rsid w:val="004578E9"/>
    <w:rsid w:val="00477977"/>
    <w:rsid w:val="0050335E"/>
    <w:rsid w:val="005E175F"/>
    <w:rsid w:val="005F02ED"/>
    <w:rsid w:val="0063018B"/>
    <w:rsid w:val="0063259C"/>
    <w:rsid w:val="00670E7B"/>
    <w:rsid w:val="006E6B7A"/>
    <w:rsid w:val="00740538"/>
    <w:rsid w:val="007E3B8A"/>
    <w:rsid w:val="008256DE"/>
    <w:rsid w:val="008A298E"/>
    <w:rsid w:val="008D0C10"/>
    <w:rsid w:val="009A684A"/>
    <w:rsid w:val="009B4A31"/>
    <w:rsid w:val="00A13692"/>
    <w:rsid w:val="00B03EC1"/>
    <w:rsid w:val="00B51B94"/>
    <w:rsid w:val="00B73DC0"/>
    <w:rsid w:val="00B77AFC"/>
    <w:rsid w:val="00B85E2C"/>
    <w:rsid w:val="00CF321B"/>
    <w:rsid w:val="00D37C77"/>
    <w:rsid w:val="00D52EBC"/>
    <w:rsid w:val="00D52EFE"/>
    <w:rsid w:val="00E22335"/>
    <w:rsid w:val="00F060E1"/>
    <w:rsid w:val="00FA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Title">
    <w:name w:val="ConsPlusTitle"/>
    <w:rsid w:val="0050335E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50335E"/>
    <w:pPr>
      <w:suppressAutoHyphens w:val="0"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0335E"/>
    <w:rPr>
      <w:rFonts w:ascii="Calibri" w:eastAsia="Calibri" w:hAnsi="Calibri" w:cs="Times New Roman"/>
    </w:rPr>
  </w:style>
  <w:style w:type="paragraph" w:styleId="a4">
    <w:name w:val="Normal (Web)"/>
    <w:aliases w:val=" Знак"/>
    <w:basedOn w:val="a"/>
    <w:link w:val="a5"/>
    <w:uiPriority w:val="99"/>
    <w:unhideWhenUsed/>
    <w:rsid w:val="005033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5033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33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5033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0335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_"/>
    <w:link w:val="1"/>
    <w:locked/>
    <w:rsid w:val="002B201A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a"/>
    <w:rsid w:val="002B201A"/>
    <w:pPr>
      <w:widowControl w:val="0"/>
      <w:shd w:val="clear" w:color="auto" w:fill="FFFFFF"/>
      <w:suppressAutoHyphens w:val="0"/>
      <w:spacing w:line="322" w:lineRule="exact"/>
      <w:ind w:hanging="34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b">
    <w:name w:val="List Paragraph"/>
    <w:basedOn w:val="a"/>
    <w:uiPriority w:val="34"/>
    <w:qFormat/>
    <w:rsid w:val="005E175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бычный (веб) Знак"/>
    <w:aliases w:val=" Знак Знак"/>
    <w:link w:val="a4"/>
    <w:uiPriority w:val="99"/>
    <w:rsid w:val="00CF32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D0C10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0C10"/>
    <w:rPr>
      <w:rFonts w:ascii="Arial" w:eastAsia="Times New Roman" w:hAnsi="Arial" w:cs="Arial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14</cp:revision>
  <cp:lastPrinted>2023-05-24T07:17:00Z</cp:lastPrinted>
  <dcterms:created xsi:type="dcterms:W3CDTF">2019-05-22T07:01:00Z</dcterms:created>
  <dcterms:modified xsi:type="dcterms:W3CDTF">2023-05-24T07:17:00Z</dcterms:modified>
</cp:coreProperties>
</file>